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0C" w:rsidRPr="00471287" w:rsidRDefault="0039430C" w:rsidP="006F4984">
      <w:pPr>
        <w:spacing w:after="0"/>
        <w:rPr>
          <w:b/>
          <w:sz w:val="28"/>
          <w:szCs w:val="28"/>
        </w:rPr>
      </w:pPr>
      <w:r w:rsidRPr="00471287">
        <w:rPr>
          <w:b/>
          <w:sz w:val="28"/>
          <w:szCs w:val="28"/>
        </w:rPr>
        <w:t>Breakdown Voltage Test, RBSP LVPS Flight Board</w:t>
      </w:r>
    </w:p>
    <w:p w:rsidR="0039430C" w:rsidRDefault="0039430C" w:rsidP="006F4984">
      <w:pPr>
        <w:spacing w:after="0"/>
      </w:pPr>
      <w:r>
        <w:t>Dates:  5/13/2010 – 5/14/2010</w:t>
      </w:r>
    </w:p>
    <w:p w:rsidR="0039430C" w:rsidRDefault="0039430C" w:rsidP="006F4984">
      <w:pPr>
        <w:spacing w:after="0"/>
      </w:pPr>
    </w:p>
    <w:p w:rsidR="0039430C" w:rsidRDefault="0039430C" w:rsidP="00471287">
      <w:pPr>
        <w:spacing w:after="0"/>
      </w:pPr>
      <w:r>
        <w:t>Equipment under test:</w:t>
      </w:r>
    </w:p>
    <w:p w:rsidR="0039430C" w:rsidRDefault="0039430C" w:rsidP="00471287">
      <w:pPr>
        <w:spacing w:after="0"/>
      </w:pPr>
      <w:r>
        <w:t>RBSP_EFW_LVPS_003_C</w:t>
      </w:r>
    </w:p>
    <w:p w:rsidR="0039430C" w:rsidRDefault="0039430C" w:rsidP="006F4984">
      <w:pPr>
        <w:spacing w:after="0"/>
      </w:pPr>
    </w:p>
    <w:p w:rsidR="0039430C" w:rsidRDefault="0039430C" w:rsidP="006F4984">
      <w:pPr>
        <w:spacing w:after="0"/>
      </w:pPr>
      <w:r>
        <w:t>Equipment:</w:t>
      </w:r>
    </w:p>
    <w:p w:rsidR="0039430C" w:rsidRDefault="0039430C" w:rsidP="006F4984">
      <w:pPr>
        <w:spacing w:after="0"/>
      </w:pPr>
      <w:r>
        <w:t>BERTAN High Voltage Power Supply Series 223</w:t>
      </w:r>
    </w:p>
    <w:p w:rsidR="0039430C" w:rsidRDefault="0039430C" w:rsidP="006F4984">
      <w:pPr>
        <w:spacing w:after="0"/>
      </w:pPr>
      <w:r>
        <w:t>Manufacturer:  Spellman High Voltage Electronics Corporation</w:t>
      </w:r>
    </w:p>
    <w:p w:rsidR="0039430C" w:rsidRDefault="0039430C" w:rsidP="006F4984">
      <w:pPr>
        <w:spacing w:after="0"/>
      </w:pPr>
      <w:r>
        <w:t>Model #:  01R</w:t>
      </w:r>
    </w:p>
    <w:p w:rsidR="0039430C" w:rsidRDefault="0039430C" w:rsidP="006F4984">
      <w:pPr>
        <w:spacing w:after="0"/>
      </w:pPr>
      <w:r>
        <w:t>Part #:  225-01R</w:t>
      </w:r>
    </w:p>
    <w:p w:rsidR="0039430C" w:rsidRDefault="0039430C" w:rsidP="006F4984">
      <w:pPr>
        <w:spacing w:after="0"/>
      </w:pPr>
      <w:r>
        <w:t>Serial #:  72505-1-A01009</w:t>
      </w:r>
    </w:p>
    <w:p w:rsidR="0039430C" w:rsidRDefault="0039430C" w:rsidP="006F4984">
      <w:pPr>
        <w:spacing w:after="0"/>
      </w:pPr>
    </w:p>
    <w:p w:rsidR="0039430C" w:rsidRDefault="0039430C" w:rsidP="006F4984">
      <w:pPr>
        <w:spacing w:after="0"/>
      </w:pPr>
      <w:r>
        <w:t>Test Results:</w:t>
      </w:r>
    </w:p>
    <w:p w:rsidR="0039430C" w:rsidRDefault="0039430C" w:rsidP="006F4984">
      <w:pPr>
        <w:spacing w:after="0"/>
      </w:pP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tblPr>
      <w:tblGrid>
        <w:gridCol w:w="4673"/>
        <w:gridCol w:w="2520"/>
        <w:gridCol w:w="2333"/>
      </w:tblGrid>
      <w:tr w:rsidR="0039430C" w:rsidRPr="00B40798" w:rsidTr="00D76764">
        <w:trPr>
          <w:cantSplit/>
          <w:trHeight w:val="318"/>
        </w:trPr>
        <w:tc>
          <w:tcPr>
            <w:tcW w:w="9526" w:type="dxa"/>
            <w:gridSpan w:val="3"/>
          </w:tcPr>
          <w:p w:rsidR="0039430C" w:rsidRPr="00B40798" w:rsidRDefault="0039430C" w:rsidP="009D72E8">
            <w:pPr>
              <w:spacing w:before="54" w:after="66"/>
              <w:rPr>
                <w:rFonts w:cs="Arial"/>
                <w:spacing w:val="-2"/>
                <w:lang w:val="en-GB"/>
              </w:rPr>
            </w:pPr>
            <w:r w:rsidRPr="00B40798">
              <w:rPr>
                <w:rFonts w:cs="Arial"/>
                <w:spacing w:val="-2"/>
                <w:lang w:val="en-GB"/>
              </w:rPr>
              <w:t>BEB +/-225V Test</w:t>
            </w:r>
          </w:p>
        </w:tc>
      </w:tr>
      <w:tr w:rsidR="0039430C" w:rsidRPr="00B40798" w:rsidTr="00D76764">
        <w:trPr>
          <w:cantSplit/>
          <w:tblHeader/>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Test voltage applied between:</w:t>
            </w:r>
          </w:p>
        </w:tc>
        <w:tc>
          <w:tcPr>
            <w:tcW w:w="2520" w:type="dxa"/>
          </w:tcPr>
          <w:p w:rsidR="0039430C" w:rsidRPr="00B40798" w:rsidRDefault="0039430C" w:rsidP="005E52A3">
            <w:pPr>
              <w:spacing w:before="54" w:after="66"/>
              <w:jc w:val="center"/>
              <w:rPr>
                <w:rFonts w:cs="Arial"/>
                <w:spacing w:val="-2"/>
                <w:lang w:val="en-GB"/>
              </w:rPr>
            </w:pPr>
            <w:r w:rsidRPr="00B40798">
              <w:rPr>
                <w:rFonts w:cs="Arial"/>
              </w:rPr>
              <w:t>Test potential applied</w:t>
            </w:r>
          </w:p>
        </w:tc>
        <w:tc>
          <w:tcPr>
            <w:tcW w:w="2333" w:type="dxa"/>
          </w:tcPr>
          <w:p w:rsidR="0039430C" w:rsidRPr="00B40798" w:rsidRDefault="0039430C" w:rsidP="009D72E8">
            <w:pPr>
              <w:spacing w:before="54" w:after="66"/>
              <w:jc w:val="center"/>
              <w:rPr>
                <w:rFonts w:cs="Arial"/>
                <w:spacing w:val="-2"/>
                <w:lang w:val="en-GB"/>
              </w:rPr>
            </w:pPr>
            <w:r w:rsidRPr="00B40798">
              <w:rPr>
                <w:rFonts w:cs="Arial"/>
              </w:rPr>
              <w:t>Breakdown / Arcing</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8 and pin 4 of T2 (+225V to -225V)</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500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8 and pin 6 of T2 (+225V to GNDA)</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250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4 and pin 6 of T2 (-225V to GNDA)</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250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9526" w:type="dxa"/>
            <w:gridSpan w:val="3"/>
          </w:tcPr>
          <w:p w:rsidR="0039430C" w:rsidRPr="00B40798" w:rsidRDefault="0039430C" w:rsidP="004B1A70">
            <w:pPr>
              <w:spacing w:before="54" w:after="66"/>
              <w:rPr>
                <w:rFonts w:cs="Arial"/>
                <w:spacing w:val="-2"/>
                <w:lang w:val="en-GB"/>
              </w:rPr>
            </w:pPr>
            <w:r w:rsidRPr="00B40798">
              <w:rPr>
                <w:rFonts w:cs="Arial"/>
                <w:spacing w:val="-2"/>
                <w:lang w:val="en-GB"/>
              </w:rPr>
              <w:t>Note:</w:t>
            </w:r>
          </w:p>
          <w:p w:rsidR="0039430C" w:rsidRPr="00B40798" w:rsidRDefault="0039430C" w:rsidP="004B1A70">
            <w:pPr>
              <w:spacing w:before="54" w:after="66"/>
              <w:rPr>
                <w:rFonts w:cs="Arial"/>
                <w:spacing w:val="-2"/>
                <w:lang w:val="en-GB"/>
              </w:rPr>
            </w:pPr>
            <w:r w:rsidRPr="00B40798">
              <w:rPr>
                <w:rFonts w:cs="Arial"/>
                <w:spacing w:val="-2"/>
                <w:lang w:val="en-GB"/>
              </w:rPr>
              <w:t>The following component pads were shorted with wire: D31, D53, R78, R82, R111, R122, L1 (Pins 4-7), L1 (Pins 5-6).  Test repeated with D31, D53 shorts removed and D34, D49 shorts added.</w:t>
            </w:r>
          </w:p>
        </w:tc>
      </w:tr>
    </w:tbl>
    <w:p w:rsidR="0039430C" w:rsidRDefault="0039430C" w:rsidP="006F4984">
      <w:pPr>
        <w:spacing w:after="0"/>
      </w:pP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tblPr>
      <w:tblGrid>
        <w:gridCol w:w="4673"/>
        <w:gridCol w:w="2520"/>
        <w:gridCol w:w="2333"/>
      </w:tblGrid>
      <w:tr w:rsidR="0039430C" w:rsidRPr="00B40798" w:rsidTr="00D76764">
        <w:trPr>
          <w:cantSplit/>
          <w:trHeight w:val="318"/>
        </w:trPr>
        <w:tc>
          <w:tcPr>
            <w:tcW w:w="9526" w:type="dxa"/>
            <w:gridSpan w:val="3"/>
          </w:tcPr>
          <w:p w:rsidR="0039430C" w:rsidRPr="00B40798" w:rsidRDefault="0039430C" w:rsidP="005E52A3">
            <w:pPr>
              <w:spacing w:before="54" w:after="66"/>
              <w:rPr>
                <w:rFonts w:cs="Arial"/>
                <w:spacing w:val="-2"/>
                <w:lang w:val="en-GB"/>
              </w:rPr>
            </w:pPr>
            <w:r w:rsidRPr="00B40798">
              <w:rPr>
                <w:rFonts w:cs="Arial"/>
                <w:spacing w:val="-2"/>
                <w:lang w:val="en-GB"/>
              </w:rPr>
              <w:t>FV1GND, FV2GND, FV3GND, FV4GND, FV5GND, FV6GND Test</w:t>
            </w:r>
          </w:p>
        </w:tc>
      </w:tr>
      <w:tr w:rsidR="0039430C" w:rsidRPr="00B40798" w:rsidTr="00D76764">
        <w:trPr>
          <w:cantSplit/>
          <w:tblHeader/>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Test voltage applied between:</w:t>
            </w:r>
          </w:p>
        </w:tc>
        <w:tc>
          <w:tcPr>
            <w:tcW w:w="2520" w:type="dxa"/>
          </w:tcPr>
          <w:p w:rsidR="0039430C" w:rsidRPr="00B40798" w:rsidRDefault="0039430C" w:rsidP="005E52A3">
            <w:pPr>
              <w:spacing w:before="54" w:after="66"/>
              <w:jc w:val="center"/>
              <w:rPr>
                <w:rFonts w:cs="Arial"/>
                <w:spacing w:val="-2"/>
                <w:lang w:val="en-GB"/>
              </w:rPr>
            </w:pPr>
            <w:r w:rsidRPr="00B40798">
              <w:rPr>
                <w:rFonts w:cs="Arial"/>
              </w:rPr>
              <w:t>Test potential applied</w:t>
            </w:r>
          </w:p>
        </w:tc>
        <w:tc>
          <w:tcPr>
            <w:tcW w:w="2333" w:type="dxa"/>
          </w:tcPr>
          <w:p w:rsidR="0039430C" w:rsidRPr="00B40798" w:rsidRDefault="0039430C" w:rsidP="005E52A3">
            <w:pPr>
              <w:spacing w:before="54" w:after="66"/>
              <w:jc w:val="center"/>
              <w:rPr>
                <w:rFonts w:cs="Arial"/>
                <w:spacing w:val="-2"/>
                <w:lang w:val="en-GB"/>
              </w:rPr>
            </w:pPr>
            <w:r w:rsidRPr="00B40798">
              <w:rPr>
                <w:rFonts w:cs="Arial"/>
              </w:rPr>
              <w:t>Breakdown / Arcing</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4 of T12 and pin 4 of T15 (FV1GND to FV2GND)</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500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4 of T15 and pin 4 of T7 (FV2GND to FV3GND)</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500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4 of T7 and pin 4 of T10 (FV3GND to FV4GND)</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500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4 of T10 and pin 4 of T11 (FV4GND to FV5GND)</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500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4673" w:type="dxa"/>
          </w:tcPr>
          <w:p w:rsidR="0039430C" w:rsidRPr="00B40798" w:rsidRDefault="0039430C" w:rsidP="005E52A3">
            <w:pPr>
              <w:spacing w:before="54" w:after="66"/>
              <w:rPr>
                <w:rFonts w:cs="Arial"/>
                <w:spacing w:val="-2"/>
                <w:lang w:val="en-GB"/>
              </w:rPr>
            </w:pPr>
            <w:r w:rsidRPr="00B40798">
              <w:rPr>
                <w:rFonts w:cs="Arial"/>
                <w:spacing w:val="-2"/>
                <w:lang w:val="en-GB"/>
              </w:rPr>
              <w:t>Pin 4 of T11 and pin 4 of T14 (FV5GND to FV6GND)</w:t>
            </w:r>
          </w:p>
        </w:tc>
        <w:tc>
          <w:tcPr>
            <w:tcW w:w="2520" w:type="dxa"/>
          </w:tcPr>
          <w:p w:rsidR="0039430C" w:rsidRPr="00B40798" w:rsidRDefault="0039430C" w:rsidP="005E52A3">
            <w:pPr>
              <w:spacing w:before="54" w:after="66"/>
              <w:jc w:val="center"/>
              <w:rPr>
                <w:rFonts w:cs="Arial"/>
                <w:spacing w:val="-2"/>
                <w:lang w:val="en-GB"/>
              </w:rPr>
            </w:pPr>
            <w:r w:rsidRPr="00B40798">
              <w:rPr>
                <w:rFonts w:cs="Arial"/>
                <w:spacing w:val="-2"/>
                <w:lang w:val="en-GB"/>
              </w:rPr>
              <w:t>500 V</w:t>
            </w:r>
          </w:p>
        </w:tc>
        <w:tc>
          <w:tcPr>
            <w:tcW w:w="2333" w:type="dxa"/>
          </w:tcPr>
          <w:p w:rsidR="0039430C" w:rsidRPr="00B40798" w:rsidRDefault="0039430C" w:rsidP="005E52A3">
            <w:pPr>
              <w:spacing w:before="54" w:after="66"/>
              <w:jc w:val="center"/>
              <w:rPr>
                <w:rFonts w:cs="Arial"/>
                <w:spacing w:val="-2"/>
                <w:lang w:val="en-GB"/>
              </w:rPr>
            </w:pPr>
            <w:r w:rsidRPr="00B40798">
              <w:rPr>
                <w:rFonts w:cs="Arial"/>
                <w:spacing w:val="-2"/>
                <w:lang w:val="en-GB"/>
              </w:rPr>
              <w:t>No</w:t>
            </w:r>
          </w:p>
        </w:tc>
      </w:tr>
      <w:tr w:rsidR="0039430C" w:rsidRPr="00B40798" w:rsidTr="00D76764">
        <w:trPr>
          <w:cantSplit/>
        </w:trPr>
        <w:tc>
          <w:tcPr>
            <w:tcW w:w="9526" w:type="dxa"/>
            <w:gridSpan w:val="3"/>
          </w:tcPr>
          <w:p w:rsidR="0039430C" w:rsidRPr="00B40798" w:rsidRDefault="0039430C" w:rsidP="005E52A3">
            <w:pPr>
              <w:spacing w:before="54" w:after="66"/>
              <w:rPr>
                <w:rFonts w:cs="Arial"/>
                <w:spacing w:val="-2"/>
                <w:lang w:val="en-GB"/>
              </w:rPr>
            </w:pPr>
            <w:r w:rsidRPr="00B40798">
              <w:rPr>
                <w:rFonts w:cs="Arial"/>
                <w:spacing w:val="-2"/>
                <w:lang w:val="en-GB"/>
              </w:rPr>
              <w:t>Note:</w:t>
            </w:r>
          </w:p>
          <w:p w:rsidR="0039430C" w:rsidRPr="00B40798" w:rsidRDefault="0039430C" w:rsidP="00566C57">
            <w:pPr>
              <w:spacing w:before="54" w:after="66"/>
              <w:rPr>
                <w:rFonts w:cs="Arial"/>
                <w:spacing w:val="-2"/>
                <w:lang w:val="en-GB"/>
              </w:rPr>
            </w:pPr>
            <w:r w:rsidRPr="00B40798">
              <w:rPr>
                <w:rFonts w:cs="Arial"/>
                <w:spacing w:val="-2"/>
                <w:lang w:val="en-GB"/>
              </w:rPr>
              <w:t>The following component pads were shorted with wire: D85, D94, D101, D111, D55, D63, D66, D73, D83, D92, D97, D110, L17 (Pins 1-4, 2-3), L22 (Pins 1-4, 2-3), L12 (Pins 1-4, 2-3), L14 (Pins 1-4, 2-3), L16 (Pins 1-4, 2-3), L21 (Pins 1-4, 2-3), L6 (Pins 1-6, 2-5, 3-4), L9 (Pins 1-6, 2-5, 3-4), L10 (Pins 1-6, 2-5, 3-4), L15 (Pins 1-6, 2-5, 3-4), L19 (Pins 1-6, 2-5, 3-4), L20 (Pins 1-6, 2-5, 3-4).  Test repeated with D85, D94, D101, D111, D55, D63, D66, D73, D83, D92, D97, D110 shorts removed and D88, D96, D105, D113, D59, D64, D70, D75, D86, D95, D103, D112 shorts added.</w:t>
            </w:r>
          </w:p>
        </w:tc>
      </w:tr>
    </w:tbl>
    <w:p w:rsidR="0039430C" w:rsidRDefault="0039430C" w:rsidP="006F4984">
      <w:pPr>
        <w:spacing w:after="0"/>
      </w:pPr>
    </w:p>
    <w:sectPr w:rsidR="0039430C" w:rsidSect="00D767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984"/>
    <w:rsid w:val="000B3528"/>
    <w:rsid w:val="0021249D"/>
    <w:rsid w:val="0039430C"/>
    <w:rsid w:val="00471287"/>
    <w:rsid w:val="004B1A70"/>
    <w:rsid w:val="00566C57"/>
    <w:rsid w:val="005E52A3"/>
    <w:rsid w:val="00643DB4"/>
    <w:rsid w:val="006F4984"/>
    <w:rsid w:val="0075665E"/>
    <w:rsid w:val="009D72E8"/>
    <w:rsid w:val="00B40798"/>
    <w:rsid w:val="00D767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259</Words>
  <Characters>1482</Characters>
  <Application>Microsoft Office Outlook</Application>
  <DocSecurity>0</DocSecurity>
  <Lines>0</Lines>
  <Paragraphs>0</Paragraphs>
  <ScaleCrop>false</ScaleCrop>
  <Company>hoku1lea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Breakdown Voltage Test, RBSP LVPS Flight Board</dc:title>
  <dc:subject/>
  <dc:creator>christ</dc:creator>
  <cp:keywords/>
  <dc:description/>
  <cp:lastModifiedBy>Michael Ludlam</cp:lastModifiedBy>
  <cp:revision>2</cp:revision>
  <dcterms:created xsi:type="dcterms:W3CDTF">2010-05-17T18:39:00Z</dcterms:created>
  <dcterms:modified xsi:type="dcterms:W3CDTF">2010-05-17T18:39:00Z</dcterms:modified>
</cp:coreProperties>
</file>